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5D9" w:rsidRPr="005D57CA" w:rsidRDefault="00B105D9" w:rsidP="00AB3D87">
      <w:pPr>
        <w:spacing w:line="300" w:lineRule="auto"/>
        <w:jc w:val="center"/>
        <w:rPr>
          <w:b/>
          <w:sz w:val="36"/>
          <w:szCs w:val="36"/>
        </w:rPr>
      </w:pPr>
      <w:r w:rsidRPr="005D57CA">
        <w:rPr>
          <w:rFonts w:hint="eastAsia"/>
          <w:b/>
          <w:sz w:val="36"/>
          <w:szCs w:val="36"/>
        </w:rPr>
        <w:t>中</w:t>
      </w:r>
      <w:r w:rsidR="004F10AD" w:rsidRPr="005D57CA">
        <w:rPr>
          <w:rFonts w:hint="eastAsia"/>
          <w:b/>
          <w:sz w:val="36"/>
          <w:szCs w:val="36"/>
        </w:rPr>
        <w:t>国</w:t>
      </w:r>
      <w:r w:rsidRPr="005D57CA">
        <w:rPr>
          <w:rFonts w:hint="eastAsia"/>
          <w:b/>
          <w:sz w:val="36"/>
          <w:szCs w:val="36"/>
        </w:rPr>
        <w:t>科</w:t>
      </w:r>
      <w:r w:rsidR="004F10AD" w:rsidRPr="005D57CA">
        <w:rPr>
          <w:rFonts w:hint="eastAsia"/>
          <w:b/>
          <w:sz w:val="36"/>
          <w:szCs w:val="36"/>
        </w:rPr>
        <w:t>学</w:t>
      </w:r>
      <w:r w:rsidRPr="005D57CA">
        <w:rPr>
          <w:rFonts w:hint="eastAsia"/>
          <w:b/>
          <w:sz w:val="36"/>
          <w:szCs w:val="36"/>
        </w:rPr>
        <w:t>院心理研究所知识产权委员会章程</w:t>
      </w:r>
    </w:p>
    <w:p w:rsidR="00B105D9" w:rsidRPr="005D57CA" w:rsidRDefault="00B105D9" w:rsidP="00AB3D87">
      <w:pPr>
        <w:pStyle w:val="a5"/>
        <w:numPr>
          <w:ilvl w:val="0"/>
          <w:numId w:val="4"/>
        </w:numPr>
        <w:spacing w:line="300" w:lineRule="auto"/>
        <w:ind w:firstLineChars="0"/>
        <w:jc w:val="center"/>
        <w:rPr>
          <w:b/>
          <w:sz w:val="28"/>
          <w:szCs w:val="28"/>
        </w:rPr>
      </w:pPr>
      <w:r w:rsidRPr="005D57CA">
        <w:rPr>
          <w:rFonts w:hint="eastAsia"/>
          <w:b/>
          <w:sz w:val="28"/>
          <w:szCs w:val="28"/>
        </w:rPr>
        <w:t>总则</w:t>
      </w:r>
    </w:p>
    <w:p w:rsidR="00B105D9" w:rsidRPr="005D57CA" w:rsidRDefault="00B105D9" w:rsidP="00D53580">
      <w:pPr>
        <w:pStyle w:val="a5"/>
        <w:numPr>
          <w:ilvl w:val="0"/>
          <w:numId w:val="5"/>
        </w:numPr>
        <w:spacing w:line="300" w:lineRule="auto"/>
        <w:ind w:left="945" w:hangingChars="450" w:hanging="945"/>
        <w:contextualSpacing/>
        <w:rPr>
          <w:szCs w:val="21"/>
        </w:rPr>
      </w:pPr>
      <w:r w:rsidRPr="005D57CA">
        <w:rPr>
          <w:rFonts w:hint="eastAsia"/>
          <w:szCs w:val="21"/>
        </w:rPr>
        <w:t>为加强</w:t>
      </w:r>
      <w:r w:rsidR="0041671E">
        <w:rPr>
          <w:rFonts w:hint="eastAsia"/>
        </w:rPr>
        <w:t>中国科学院心理研究所（以下简称心理所）</w:t>
      </w:r>
      <w:r w:rsidRPr="005D57CA">
        <w:rPr>
          <w:rFonts w:hint="eastAsia"/>
          <w:szCs w:val="21"/>
        </w:rPr>
        <w:t>知识产权管理与应用工作，提高我所技术研发与转化的工作实力，建立完善的心理所产学研价值链，经</w:t>
      </w:r>
      <w:r w:rsidRPr="005D57CA">
        <w:rPr>
          <w:szCs w:val="21"/>
        </w:rPr>
        <w:t>2015</w:t>
      </w:r>
      <w:r w:rsidRPr="005D57CA">
        <w:rPr>
          <w:rFonts w:hint="eastAsia"/>
          <w:szCs w:val="21"/>
        </w:rPr>
        <w:t>年</w:t>
      </w:r>
      <w:r w:rsidRPr="005D57CA">
        <w:rPr>
          <w:szCs w:val="21"/>
        </w:rPr>
        <w:t>3</w:t>
      </w:r>
      <w:r w:rsidRPr="005D57CA">
        <w:rPr>
          <w:rFonts w:hint="eastAsia"/>
          <w:szCs w:val="21"/>
        </w:rPr>
        <w:t>月</w:t>
      </w:r>
      <w:r w:rsidRPr="005D57CA">
        <w:rPr>
          <w:szCs w:val="21"/>
        </w:rPr>
        <w:t xml:space="preserve"> 30</w:t>
      </w:r>
      <w:r w:rsidRPr="005D57CA">
        <w:rPr>
          <w:rFonts w:hint="eastAsia"/>
          <w:szCs w:val="21"/>
        </w:rPr>
        <w:t>日所务会审议，决定设立</w:t>
      </w:r>
      <w:r w:rsidR="00D53580" w:rsidRPr="005D57CA">
        <w:rPr>
          <w:rFonts w:hint="eastAsia"/>
          <w:szCs w:val="21"/>
        </w:rPr>
        <w:t>心理所知识产权委员会</w:t>
      </w:r>
      <w:r w:rsidRPr="005D57CA">
        <w:rPr>
          <w:rFonts w:hint="eastAsia"/>
          <w:szCs w:val="21"/>
        </w:rPr>
        <w:t>。</w:t>
      </w:r>
    </w:p>
    <w:p w:rsidR="00B105D9" w:rsidRPr="005D57CA" w:rsidRDefault="00D53580" w:rsidP="00D53580">
      <w:pPr>
        <w:pStyle w:val="a5"/>
        <w:numPr>
          <w:ilvl w:val="0"/>
          <w:numId w:val="5"/>
        </w:numPr>
        <w:spacing w:line="300" w:lineRule="auto"/>
        <w:ind w:left="945" w:hangingChars="450" w:hanging="945"/>
        <w:contextualSpacing/>
        <w:rPr>
          <w:szCs w:val="21"/>
        </w:rPr>
      </w:pPr>
      <w:r w:rsidRPr="005D57CA">
        <w:rPr>
          <w:rFonts w:hint="eastAsia"/>
          <w:szCs w:val="21"/>
        </w:rPr>
        <w:t>心理所知识产权委员会</w:t>
      </w:r>
      <w:r w:rsidR="00B105D9" w:rsidRPr="005D57CA">
        <w:rPr>
          <w:rFonts w:hint="eastAsia"/>
          <w:szCs w:val="21"/>
        </w:rPr>
        <w:t>是由心理所及相关领域的专家学者组成的民主评议和咨询机构，是心理所所务会直接领导下的工作委员会之一。委员会</w:t>
      </w:r>
      <w:r w:rsidR="00B105D9" w:rsidRPr="005D57CA">
        <w:rPr>
          <w:rFonts w:ascii="宋体" w:hAnsi="宋体" w:cs="宋体" w:hint="eastAsia"/>
          <w:kern w:val="0"/>
          <w:szCs w:val="21"/>
        </w:rPr>
        <w:t>对全所知识产权管理与应用工作起到宏观规划和咨询作用，对心理所技术研究和转化相关的工作事务进行咨询、评议、论证和审查。</w:t>
      </w:r>
    </w:p>
    <w:p w:rsidR="00B105D9" w:rsidRPr="005D57CA" w:rsidRDefault="00D53580" w:rsidP="00D53580">
      <w:pPr>
        <w:pStyle w:val="a5"/>
        <w:numPr>
          <w:ilvl w:val="0"/>
          <w:numId w:val="5"/>
        </w:numPr>
        <w:spacing w:line="300" w:lineRule="auto"/>
        <w:ind w:left="945" w:hangingChars="450" w:hanging="945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心理所知识产权委员会</w:t>
      </w:r>
      <w:r w:rsidR="00B105D9" w:rsidRPr="005D57CA">
        <w:rPr>
          <w:rFonts w:ascii="宋体" w:hAnsi="宋体" w:cs="宋体" w:hint="eastAsia"/>
          <w:kern w:val="0"/>
          <w:szCs w:val="21"/>
        </w:rPr>
        <w:t>的</w:t>
      </w:r>
      <w:r w:rsidR="00B105D9" w:rsidRPr="005D57CA">
        <w:rPr>
          <w:rFonts w:hint="eastAsia"/>
          <w:szCs w:val="21"/>
        </w:rPr>
        <w:t>职责</w:t>
      </w:r>
      <w:r w:rsidR="00B105D9" w:rsidRPr="005D57CA">
        <w:rPr>
          <w:rFonts w:ascii="宋体" w:hAnsi="宋体" w:cs="宋体" w:hint="eastAsia"/>
          <w:kern w:val="0"/>
          <w:szCs w:val="21"/>
        </w:rPr>
        <w:t>：</w:t>
      </w:r>
    </w:p>
    <w:p w:rsidR="00B105D9" w:rsidRPr="005D57CA" w:rsidRDefault="00B105D9" w:rsidP="00D53580">
      <w:pPr>
        <w:pStyle w:val="a5"/>
        <w:spacing w:line="300" w:lineRule="auto"/>
        <w:ind w:left="851" w:firstLineChars="0" w:firstLine="0"/>
        <w:contextualSpacing/>
        <w:rPr>
          <w:rFonts w:ascii="宋体" w:hAns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（一）规划与指导：贯彻国家知识产权战略和法律法规、贯彻科学院有关政策，根据有关政策法规对全所知识产权工作进行规划，对所内有关知识产权管理与应用的战略、规划、制度、重大政策和措施予以审议，指导所属各研究单元</w:t>
      </w:r>
      <w:r w:rsidRPr="005D57CA">
        <w:rPr>
          <w:rFonts w:ascii="宋体" w:hAnsi="宋体" w:cs="宋体"/>
          <w:kern w:val="0"/>
          <w:szCs w:val="21"/>
        </w:rPr>
        <w:t>/</w:t>
      </w:r>
      <w:r w:rsidRPr="005D57CA">
        <w:rPr>
          <w:rFonts w:ascii="宋体" w:hAnsi="宋体" w:cs="宋体" w:hint="eastAsia"/>
          <w:kern w:val="0"/>
          <w:szCs w:val="21"/>
        </w:rPr>
        <w:t>部门的知识产权管理与应用工作；</w:t>
      </w:r>
    </w:p>
    <w:p w:rsidR="00B105D9" w:rsidRPr="005D57CA" w:rsidRDefault="00B105D9" w:rsidP="00D53580">
      <w:pPr>
        <w:pStyle w:val="a5"/>
        <w:spacing w:line="300" w:lineRule="auto"/>
        <w:ind w:left="851" w:firstLineChars="0" w:firstLine="0"/>
        <w:contextualSpacing/>
        <w:rPr>
          <w:rFonts w:ascii="宋体" w:hAns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（二）咨询和评议：受所务会的委托，对相关技术人才的引进与推荐、职称评聘、技术项目、技术成果、技术合同、知识产权申报及相关考核评价等事项进行评议，对心理所投融资、创办或入股企业、产业化建设方案等进行论证；</w:t>
      </w:r>
    </w:p>
    <w:p w:rsidR="00B105D9" w:rsidRPr="005D57CA" w:rsidRDefault="00B105D9" w:rsidP="00D53580">
      <w:pPr>
        <w:pStyle w:val="a5"/>
        <w:spacing w:line="300" w:lineRule="auto"/>
        <w:ind w:left="851" w:firstLineChars="0" w:firstLine="0"/>
        <w:contextualSpacing/>
        <w:rPr>
          <w:rFonts w:ascii="宋体" w:hAns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（三）规范与管理：对心理所无形资产进行管理，对涉及五十万元以上的技术成果转移转化、十万元以上的技术交流与培训活动等事项进行规范。</w:t>
      </w:r>
    </w:p>
    <w:p w:rsidR="00B105D9" w:rsidRPr="005D57CA" w:rsidRDefault="00B105D9" w:rsidP="00D53580">
      <w:pPr>
        <w:pStyle w:val="a5"/>
        <w:spacing w:line="300" w:lineRule="auto"/>
        <w:ind w:left="851" w:firstLineChars="0" w:firstLine="0"/>
        <w:contextualSpacing/>
        <w:rPr>
          <w:rFonts w:ascii="宋体" w:hAns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（四）心理所知识产权管理与应用工作相关的其他事宜。</w:t>
      </w:r>
    </w:p>
    <w:p w:rsidR="00B105D9" w:rsidRPr="005D57CA" w:rsidRDefault="00B105D9" w:rsidP="00AB3D87">
      <w:pPr>
        <w:pStyle w:val="a5"/>
        <w:numPr>
          <w:ilvl w:val="0"/>
          <w:numId w:val="4"/>
        </w:numPr>
        <w:spacing w:line="300" w:lineRule="auto"/>
        <w:ind w:firstLineChars="0"/>
        <w:jc w:val="center"/>
        <w:rPr>
          <w:b/>
          <w:sz w:val="28"/>
          <w:szCs w:val="28"/>
        </w:rPr>
      </w:pPr>
      <w:r w:rsidRPr="005D57CA">
        <w:rPr>
          <w:rFonts w:hint="eastAsia"/>
          <w:b/>
          <w:sz w:val="28"/>
          <w:szCs w:val="28"/>
        </w:rPr>
        <w:t>组织机构</w:t>
      </w:r>
    </w:p>
    <w:p w:rsidR="00B105D9" w:rsidRPr="005D57CA" w:rsidRDefault="00D53580" w:rsidP="00D53580">
      <w:pPr>
        <w:pStyle w:val="a5"/>
        <w:numPr>
          <w:ilvl w:val="0"/>
          <w:numId w:val="5"/>
        </w:numPr>
        <w:spacing w:line="300" w:lineRule="auto"/>
        <w:ind w:left="945" w:hangingChars="450" w:hanging="945"/>
        <w:contextualSpacing/>
        <w:rPr>
          <w:szCs w:val="21"/>
        </w:rPr>
      </w:pPr>
      <w:r w:rsidRPr="005D57CA">
        <w:rPr>
          <w:rFonts w:hint="eastAsia"/>
          <w:szCs w:val="21"/>
        </w:rPr>
        <w:t>心理所知识产权委员会</w:t>
      </w:r>
      <w:r w:rsidR="00B105D9" w:rsidRPr="005D57CA">
        <w:rPr>
          <w:rFonts w:hint="eastAsia"/>
          <w:szCs w:val="21"/>
        </w:rPr>
        <w:t>设</w:t>
      </w:r>
      <w:r w:rsidR="00B105D9" w:rsidRPr="005D57CA">
        <w:rPr>
          <w:szCs w:val="21"/>
        </w:rPr>
        <w:t>13</w:t>
      </w:r>
      <w:r w:rsidR="00B105D9" w:rsidRPr="005D57CA">
        <w:rPr>
          <w:rFonts w:hint="eastAsia"/>
          <w:szCs w:val="21"/>
        </w:rPr>
        <w:t>或</w:t>
      </w:r>
      <w:r w:rsidR="00B105D9" w:rsidRPr="005D57CA">
        <w:rPr>
          <w:szCs w:val="21"/>
        </w:rPr>
        <w:t>15</w:t>
      </w:r>
      <w:r w:rsidR="00B105D9" w:rsidRPr="005D57CA">
        <w:rPr>
          <w:rFonts w:hint="eastAsia"/>
          <w:szCs w:val="21"/>
        </w:rPr>
        <w:t>名委员。</w:t>
      </w:r>
    </w:p>
    <w:p w:rsidR="00B105D9" w:rsidRPr="005D57CA" w:rsidRDefault="00D53580" w:rsidP="00D53580">
      <w:pPr>
        <w:pStyle w:val="a5"/>
        <w:numPr>
          <w:ilvl w:val="0"/>
          <w:numId w:val="5"/>
        </w:numPr>
        <w:spacing w:line="300" w:lineRule="auto"/>
        <w:ind w:left="945" w:hangingChars="450" w:hanging="945"/>
        <w:contextualSpacing/>
        <w:rPr>
          <w:szCs w:val="21"/>
        </w:rPr>
      </w:pPr>
      <w:r w:rsidRPr="005D57CA">
        <w:rPr>
          <w:rFonts w:hint="eastAsia"/>
          <w:szCs w:val="21"/>
        </w:rPr>
        <w:t>知识产权委员会</w:t>
      </w:r>
      <w:r w:rsidR="00B105D9" w:rsidRPr="005D57CA">
        <w:rPr>
          <w:rFonts w:hint="eastAsia"/>
          <w:szCs w:val="21"/>
        </w:rPr>
        <w:t>由以下人员构成：分管知识产权工作的所领导、分管应用开发工作的所领导、所学术委员会主任、研究室主任、应用发展部主任、科研业务处处长、</w:t>
      </w:r>
      <w:r w:rsidR="0071337A">
        <w:rPr>
          <w:rFonts w:ascii="Verdana" w:hAnsi="Verdana"/>
          <w:color w:val="000000"/>
          <w:shd w:val="clear" w:color="auto" w:fill="FFFFFF"/>
        </w:rPr>
        <w:t>所知识产权专员以及</w:t>
      </w:r>
      <w:r w:rsidR="0071337A" w:rsidRPr="0071337A">
        <w:rPr>
          <w:rFonts w:ascii="Verdana" w:hAnsi="Verdana"/>
          <w:color w:val="000000"/>
          <w:shd w:val="clear" w:color="auto" w:fill="FFFFFF"/>
        </w:rPr>
        <w:t>应用开发与</w:t>
      </w:r>
      <w:r w:rsidR="0071337A">
        <w:rPr>
          <w:rFonts w:ascii="Verdana" w:hAnsi="Verdana"/>
          <w:color w:val="000000"/>
          <w:shd w:val="clear" w:color="auto" w:fill="FFFFFF"/>
        </w:rPr>
        <w:t>科研骨干人员若干。</w:t>
      </w:r>
    </w:p>
    <w:p w:rsidR="00B105D9" w:rsidRPr="005D57CA" w:rsidRDefault="00D53580" w:rsidP="00D53580">
      <w:pPr>
        <w:pStyle w:val="a5"/>
        <w:numPr>
          <w:ilvl w:val="0"/>
          <w:numId w:val="5"/>
        </w:numPr>
        <w:spacing w:line="300" w:lineRule="auto"/>
        <w:ind w:left="945" w:hangingChars="450" w:hanging="945"/>
        <w:contextualSpacing/>
        <w:rPr>
          <w:szCs w:val="21"/>
        </w:rPr>
      </w:pPr>
      <w:r w:rsidRPr="005D57CA">
        <w:rPr>
          <w:rFonts w:hint="eastAsia"/>
          <w:szCs w:val="21"/>
        </w:rPr>
        <w:t>知识产权委员会</w:t>
      </w:r>
      <w:r w:rsidR="00B105D9" w:rsidRPr="005D57CA">
        <w:rPr>
          <w:rFonts w:hint="eastAsia"/>
          <w:szCs w:val="21"/>
        </w:rPr>
        <w:t>设主任一名，由分管知识产权工作的所领导担任，副主任两名，副主任由委员会主任提名产生。委员名单由所应用发展部酝酿，经所务会审议通过后由所长统一聘任。</w:t>
      </w:r>
      <w:r w:rsidR="0071337A" w:rsidRPr="0071337A">
        <w:rPr>
          <w:szCs w:val="21"/>
        </w:rPr>
        <w:t>可适时根据工作职位或职能变化以及工作需要进行人员调整或增补。</w:t>
      </w:r>
    </w:p>
    <w:p w:rsidR="00B105D9" w:rsidRPr="005D57CA" w:rsidRDefault="00D53580" w:rsidP="00D53580">
      <w:pPr>
        <w:pStyle w:val="a5"/>
        <w:numPr>
          <w:ilvl w:val="0"/>
          <w:numId w:val="5"/>
        </w:numPr>
        <w:spacing w:line="300" w:lineRule="auto"/>
        <w:ind w:left="945" w:hangingChars="450" w:hanging="945"/>
        <w:contextualSpacing/>
        <w:rPr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知识产权委员会</w:t>
      </w:r>
      <w:r w:rsidR="00B105D9" w:rsidRPr="005D57CA">
        <w:rPr>
          <w:rFonts w:ascii="宋体" w:hAnsi="宋体" w:cs="宋体" w:hint="eastAsia"/>
          <w:kern w:val="0"/>
          <w:szCs w:val="21"/>
        </w:rPr>
        <w:t>委员原则上应符合以下条件：</w:t>
      </w:r>
    </w:p>
    <w:p w:rsidR="00B105D9" w:rsidRPr="005D57CA" w:rsidRDefault="00B105D9" w:rsidP="00AB3D87">
      <w:pPr>
        <w:pStyle w:val="a5"/>
        <w:spacing w:line="300" w:lineRule="auto"/>
        <w:ind w:left="720" w:firstLineChars="0" w:firstLine="0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（一）学术造诣深，学风端正，治学严谨，原则性强；</w:t>
      </w:r>
    </w:p>
    <w:p w:rsidR="00B105D9" w:rsidRPr="005D57CA" w:rsidRDefault="00B105D9" w:rsidP="00AB3D87">
      <w:pPr>
        <w:pStyle w:val="a5"/>
        <w:spacing w:line="300" w:lineRule="auto"/>
        <w:ind w:left="720" w:firstLineChars="0" w:firstLine="0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（二）熟悉所在学科、专业的技术前沿，是技术创新工作的带头人；</w:t>
      </w:r>
    </w:p>
    <w:p w:rsidR="00B105D9" w:rsidRPr="005D57CA" w:rsidRDefault="00B105D9" w:rsidP="00AB3D87">
      <w:pPr>
        <w:pStyle w:val="a5"/>
        <w:spacing w:line="300" w:lineRule="auto"/>
        <w:ind w:left="720" w:firstLineChars="0" w:firstLine="0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（三）具有丰富的成果转化和产业化经验。</w:t>
      </w:r>
    </w:p>
    <w:p w:rsidR="00B105D9" w:rsidRPr="005D57CA" w:rsidRDefault="00D53580" w:rsidP="00D53580">
      <w:pPr>
        <w:pStyle w:val="a5"/>
        <w:numPr>
          <w:ilvl w:val="0"/>
          <w:numId w:val="5"/>
        </w:numPr>
        <w:spacing w:line="300" w:lineRule="auto"/>
        <w:ind w:left="945" w:hangingChars="450" w:hanging="945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心理所知识产权委员会</w:t>
      </w:r>
      <w:r w:rsidR="00B105D9" w:rsidRPr="005D57CA">
        <w:rPr>
          <w:rFonts w:ascii="宋体" w:hAnsi="宋体" w:cs="宋体" w:hint="eastAsia"/>
          <w:kern w:val="0"/>
          <w:szCs w:val="21"/>
        </w:rPr>
        <w:t>下设知识产权办公室，作为日常办事机构，挂靠</w:t>
      </w:r>
      <w:r w:rsidR="00B105D9" w:rsidRPr="005D57CA">
        <w:rPr>
          <w:rFonts w:hint="eastAsia"/>
          <w:szCs w:val="21"/>
        </w:rPr>
        <w:t>应用</w:t>
      </w:r>
      <w:r w:rsidR="00B105D9" w:rsidRPr="005D57CA">
        <w:rPr>
          <w:rFonts w:ascii="宋体" w:hAnsi="宋体" w:cs="宋体" w:hint="eastAsia"/>
          <w:kern w:val="0"/>
          <w:szCs w:val="21"/>
        </w:rPr>
        <w:t>发展</w:t>
      </w:r>
      <w:r w:rsidR="00B105D9" w:rsidRPr="005D57CA">
        <w:rPr>
          <w:rFonts w:ascii="宋体" w:hAnsi="宋体" w:cs="宋体" w:hint="eastAsia"/>
          <w:kern w:val="0"/>
          <w:szCs w:val="21"/>
        </w:rPr>
        <w:lastRenderedPageBreak/>
        <w:t>部。知识产权办公室的主要职能：贯彻落实</w:t>
      </w:r>
      <w:r w:rsidRPr="005D57CA">
        <w:rPr>
          <w:rFonts w:ascii="宋体" w:hAnsi="宋体" w:cs="宋体" w:hint="eastAsia"/>
          <w:kern w:val="0"/>
          <w:szCs w:val="21"/>
        </w:rPr>
        <w:t>心理所知识产权委员会</w:t>
      </w:r>
      <w:r w:rsidR="00B105D9" w:rsidRPr="005D57CA">
        <w:rPr>
          <w:rFonts w:ascii="宋体" w:hAnsi="宋体" w:cs="宋体" w:hint="eastAsia"/>
          <w:kern w:val="0"/>
          <w:szCs w:val="21"/>
        </w:rPr>
        <w:t>的工作部署，组织开展心理所知识产权战略规划制订、知识产权相关制度的建设，负责相关业务的宣教、培训等工作，具体协调处理心理所知识产权管理与应用工作中涉及的重大问题。</w:t>
      </w:r>
    </w:p>
    <w:p w:rsidR="00B105D9" w:rsidRPr="005D57CA" w:rsidRDefault="00B105D9" w:rsidP="00AB3D87">
      <w:pPr>
        <w:pStyle w:val="a5"/>
        <w:numPr>
          <w:ilvl w:val="0"/>
          <w:numId w:val="4"/>
        </w:numPr>
        <w:spacing w:line="300" w:lineRule="auto"/>
        <w:ind w:firstLineChars="0"/>
        <w:jc w:val="center"/>
        <w:rPr>
          <w:b/>
          <w:sz w:val="28"/>
          <w:szCs w:val="28"/>
        </w:rPr>
      </w:pPr>
      <w:r w:rsidRPr="005D57CA">
        <w:rPr>
          <w:rFonts w:hint="eastAsia"/>
          <w:b/>
          <w:sz w:val="28"/>
          <w:szCs w:val="28"/>
        </w:rPr>
        <w:t>工作制度</w:t>
      </w:r>
    </w:p>
    <w:p w:rsidR="00D53580" w:rsidRPr="005D57CA" w:rsidRDefault="00D53580" w:rsidP="00D53580">
      <w:pPr>
        <w:pStyle w:val="a5"/>
        <w:numPr>
          <w:ilvl w:val="0"/>
          <w:numId w:val="5"/>
        </w:numPr>
        <w:spacing w:line="300" w:lineRule="auto"/>
        <w:ind w:left="945" w:hangingChars="450" w:hanging="945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知识产权委员会</w:t>
      </w:r>
      <w:r w:rsidR="00B105D9" w:rsidRPr="005D57CA">
        <w:rPr>
          <w:rFonts w:ascii="宋体" w:hAnsi="宋体" w:cs="宋体" w:hint="eastAsia"/>
          <w:kern w:val="0"/>
          <w:szCs w:val="21"/>
        </w:rPr>
        <w:t>每半年至少召开</w:t>
      </w:r>
      <w:r w:rsidR="00B105D9" w:rsidRPr="005D57CA">
        <w:rPr>
          <w:rFonts w:ascii="宋体" w:hAnsi="宋体" w:cs="宋体"/>
          <w:kern w:val="0"/>
          <w:szCs w:val="21"/>
        </w:rPr>
        <w:t>1</w:t>
      </w:r>
      <w:r w:rsidR="00B105D9" w:rsidRPr="005D57CA">
        <w:rPr>
          <w:rFonts w:ascii="宋体" w:hAnsi="宋体" w:cs="宋体" w:hint="eastAsia"/>
          <w:kern w:val="0"/>
          <w:szCs w:val="21"/>
        </w:rPr>
        <w:t>次会议。会议一般由委员会主任主持，年度会议原则上应有</w:t>
      </w:r>
      <w:r w:rsidR="00B105D9" w:rsidRPr="005D57CA">
        <w:rPr>
          <w:rFonts w:ascii="宋体" w:hAnsi="宋体" w:cs="宋体"/>
          <w:kern w:val="0"/>
          <w:szCs w:val="21"/>
        </w:rPr>
        <w:t>2/3</w:t>
      </w:r>
      <w:r w:rsidR="00B105D9" w:rsidRPr="005D57CA">
        <w:rPr>
          <w:rFonts w:ascii="宋体" w:hAnsi="宋体" w:cs="宋体" w:hint="eastAsia"/>
          <w:kern w:val="0"/>
          <w:szCs w:val="21"/>
        </w:rPr>
        <w:t>以上（含）委员出席。委员会秘书负责会议组织工作。</w:t>
      </w:r>
    </w:p>
    <w:p w:rsidR="00B105D9" w:rsidRPr="005D57CA" w:rsidRDefault="00B105D9" w:rsidP="00D53580">
      <w:pPr>
        <w:pStyle w:val="a5"/>
        <w:numPr>
          <w:ilvl w:val="0"/>
          <w:numId w:val="5"/>
        </w:numPr>
        <w:spacing w:line="300" w:lineRule="auto"/>
        <w:ind w:left="945" w:hangingChars="450" w:hanging="945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主管所领导可根据工作需要临时提议召开</w:t>
      </w:r>
      <w:r w:rsidR="00D53580" w:rsidRPr="005D57CA">
        <w:rPr>
          <w:rFonts w:ascii="宋体" w:hAnsi="宋体" w:cs="宋体" w:hint="eastAsia"/>
          <w:kern w:val="0"/>
          <w:szCs w:val="21"/>
        </w:rPr>
        <w:t>知识产权委员会</w:t>
      </w:r>
      <w:r w:rsidRPr="005D57CA">
        <w:rPr>
          <w:rFonts w:ascii="宋体" w:hAnsi="宋体" w:cs="宋体" w:hint="eastAsia"/>
          <w:kern w:val="0"/>
          <w:szCs w:val="21"/>
        </w:rPr>
        <w:t>会议，临时会议由主任或副主任委员主持，到会</w:t>
      </w:r>
      <w:r w:rsidRPr="005D57CA">
        <w:rPr>
          <w:rFonts w:hint="eastAsia"/>
          <w:kern w:val="0"/>
        </w:rPr>
        <w:t>委员</w:t>
      </w:r>
      <w:r w:rsidRPr="005D57CA">
        <w:rPr>
          <w:rFonts w:ascii="宋体" w:hAnsi="宋体" w:cs="宋体" w:hint="eastAsia"/>
          <w:kern w:val="0"/>
          <w:szCs w:val="21"/>
        </w:rPr>
        <w:t>一般不少于委员总人数的</w:t>
      </w:r>
      <w:r w:rsidRPr="005D57CA">
        <w:rPr>
          <w:rFonts w:ascii="宋体" w:hAnsi="宋体" w:cs="宋体"/>
          <w:kern w:val="0"/>
          <w:szCs w:val="21"/>
        </w:rPr>
        <w:t>2/3</w:t>
      </w:r>
      <w:r w:rsidRPr="005D57CA">
        <w:rPr>
          <w:rFonts w:ascii="宋体" w:hAnsi="宋体" w:cs="宋体" w:hint="eastAsia"/>
          <w:kern w:val="0"/>
          <w:szCs w:val="21"/>
        </w:rPr>
        <w:t>。</w:t>
      </w:r>
    </w:p>
    <w:p w:rsidR="00B105D9" w:rsidRPr="005D57CA" w:rsidRDefault="00B105D9" w:rsidP="00D53580">
      <w:pPr>
        <w:pStyle w:val="a5"/>
        <w:spacing w:line="300" w:lineRule="auto"/>
        <w:ind w:left="945" w:hangingChars="450" w:hanging="945"/>
        <w:contextualSpacing/>
        <w:rPr>
          <w:kern w:val="0"/>
        </w:rPr>
      </w:pPr>
      <w:r w:rsidRPr="005D57CA">
        <w:rPr>
          <w:rFonts w:hint="eastAsia"/>
          <w:kern w:val="0"/>
        </w:rPr>
        <w:t>第十一条</w:t>
      </w:r>
      <w:r w:rsidRPr="005D57CA">
        <w:rPr>
          <w:kern w:val="0"/>
        </w:rPr>
        <w:t xml:space="preserve"> </w:t>
      </w:r>
      <w:r w:rsidRPr="005D57CA">
        <w:rPr>
          <w:rFonts w:hint="eastAsia"/>
          <w:kern w:val="0"/>
        </w:rPr>
        <w:t>委员会决议事项采取民主集中制的原则，需以投票方式做出决定时，应事先制</w:t>
      </w:r>
      <w:r w:rsidRPr="005D57CA">
        <w:rPr>
          <w:rFonts w:ascii="宋体" w:hAnsi="宋体" w:cs="宋体" w:hint="eastAsia"/>
          <w:kern w:val="0"/>
          <w:szCs w:val="21"/>
        </w:rPr>
        <w:t>定投票规则。</w:t>
      </w:r>
    </w:p>
    <w:p w:rsidR="00B105D9" w:rsidRPr="005D57CA" w:rsidRDefault="00B105D9" w:rsidP="00D53580">
      <w:pPr>
        <w:pStyle w:val="a5"/>
        <w:spacing w:line="300" w:lineRule="auto"/>
        <w:ind w:left="945" w:hangingChars="450" w:hanging="945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第十二条</w:t>
      </w:r>
      <w:r w:rsidRPr="005D57CA">
        <w:rPr>
          <w:rFonts w:ascii="宋体" w:hAnsi="宋体" w:cs="宋体"/>
          <w:kern w:val="0"/>
          <w:szCs w:val="21"/>
        </w:rPr>
        <w:t xml:space="preserve"> </w:t>
      </w:r>
      <w:r w:rsidR="00D53580" w:rsidRPr="005D57CA">
        <w:rPr>
          <w:rFonts w:ascii="宋体" w:hAnsi="宋体" w:cs="宋体" w:hint="eastAsia"/>
          <w:kern w:val="0"/>
          <w:szCs w:val="21"/>
        </w:rPr>
        <w:t>知识产权委员会</w:t>
      </w:r>
      <w:r w:rsidRPr="005D57CA">
        <w:rPr>
          <w:rFonts w:ascii="宋体" w:hAnsi="宋体" w:cs="宋体" w:hint="eastAsia"/>
          <w:kern w:val="0"/>
          <w:szCs w:val="21"/>
        </w:rPr>
        <w:t>实行回避制度，在讨论、审议或评定与委员直接有关的项目、人事、成果等事项时，相关委员应</w:t>
      </w:r>
      <w:bookmarkStart w:id="0" w:name="_GoBack"/>
      <w:bookmarkEnd w:id="0"/>
      <w:r w:rsidRPr="005D57CA">
        <w:rPr>
          <w:rFonts w:ascii="宋体" w:hAnsi="宋体" w:cs="宋体" w:hint="eastAsia"/>
          <w:kern w:val="0"/>
          <w:szCs w:val="21"/>
        </w:rPr>
        <w:t>回避。</w:t>
      </w:r>
    </w:p>
    <w:p w:rsidR="00B105D9" w:rsidRPr="005D57CA" w:rsidRDefault="00B105D9" w:rsidP="00D53580">
      <w:pPr>
        <w:pStyle w:val="a5"/>
        <w:spacing w:line="300" w:lineRule="auto"/>
        <w:ind w:left="945" w:hangingChars="450" w:hanging="945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第十三条</w:t>
      </w:r>
      <w:r w:rsidRPr="005D57CA">
        <w:rPr>
          <w:rFonts w:ascii="宋体" w:hAnsi="宋体" w:cs="宋体"/>
          <w:kern w:val="0"/>
          <w:szCs w:val="21"/>
        </w:rPr>
        <w:t xml:space="preserve"> </w:t>
      </w:r>
      <w:r w:rsidR="00D53580" w:rsidRPr="005D57CA">
        <w:rPr>
          <w:rFonts w:ascii="宋体" w:hAnsi="宋体" w:cs="宋体" w:hint="eastAsia"/>
          <w:kern w:val="0"/>
          <w:szCs w:val="21"/>
        </w:rPr>
        <w:t>知识产权委员会</w:t>
      </w:r>
      <w:r w:rsidRPr="005D57CA">
        <w:rPr>
          <w:rFonts w:ascii="宋体" w:hAnsi="宋体" w:cs="宋体" w:hint="eastAsia"/>
          <w:kern w:val="0"/>
          <w:szCs w:val="21"/>
        </w:rPr>
        <w:t>委员一般不得缺席委员会会议，连续接到三次会议通知而未出席会议的委员，或全年未参加任何会议的委员，委员会主任可根据实际情况提出委员变更申请，经所长批准后予以调整。</w:t>
      </w:r>
    </w:p>
    <w:p w:rsidR="00B105D9" w:rsidRPr="005D57CA" w:rsidRDefault="00B105D9" w:rsidP="00D53580">
      <w:pPr>
        <w:pStyle w:val="a5"/>
        <w:spacing w:line="300" w:lineRule="auto"/>
        <w:ind w:left="945" w:hangingChars="450" w:hanging="945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第十四条</w:t>
      </w:r>
      <w:r w:rsidRPr="005D57CA">
        <w:rPr>
          <w:rFonts w:ascii="宋体" w:hAnsi="宋体" w:cs="宋体"/>
          <w:kern w:val="0"/>
          <w:szCs w:val="21"/>
        </w:rPr>
        <w:t xml:space="preserve"> </w:t>
      </w:r>
      <w:r w:rsidR="00D53580" w:rsidRPr="005D57CA">
        <w:rPr>
          <w:rFonts w:ascii="宋体" w:hAnsi="宋体" w:cs="宋体" w:hint="eastAsia"/>
          <w:kern w:val="0"/>
          <w:szCs w:val="21"/>
        </w:rPr>
        <w:t>知识产权委员会</w:t>
      </w:r>
      <w:r w:rsidRPr="005D57CA">
        <w:rPr>
          <w:rFonts w:ascii="宋体" w:hAnsi="宋体" w:cs="宋体" w:hint="eastAsia"/>
          <w:kern w:val="0"/>
          <w:szCs w:val="21"/>
        </w:rPr>
        <w:t>会议可根据需要，邀请所内外有关专家到会提供专业咨询，但专家不参加表决。所内有关职能部门负责人可以申请列席与本部门工作相关的</w:t>
      </w:r>
      <w:r w:rsidR="00D53580" w:rsidRPr="005D57CA">
        <w:rPr>
          <w:rFonts w:ascii="宋体" w:hAnsi="宋体" w:cs="宋体" w:hint="eastAsia"/>
          <w:kern w:val="0"/>
          <w:szCs w:val="21"/>
        </w:rPr>
        <w:t>知识产权委员会</w:t>
      </w:r>
      <w:r w:rsidRPr="005D57CA">
        <w:rPr>
          <w:rFonts w:ascii="宋体" w:hAnsi="宋体" w:cs="宋体" w:hint="eastAsia"/>
          <w:kern w:val="0"/>
          <w:szCs w:val="21"/>
        </w:rPr>
        <w:t>会议，说明情况并参与讨论，但不参加表决。</w:t>
      </w:r>
    </w:p>
    <w:p w:rsidR="00B105D9" w:rsidRPr="005D57CA" w:rsidRDefault="00B105D9" w:rsidP="00D53580">
      <w:pPr>
        <w:pStyle w:val="a5"/>
        <w:spacing w:line="300" w:lineRule="auto"/>
        <w:ind w:left="945" w:hangingChars="450" w:hanging="945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第十五条</w:t>
      </w:r>
      <w:r w:rsidRPr="005D57CA">
        <w:rPr>
          <w:rFonts w:ascii="宋体" w:hAnsi="宋体" w:cs="宋体"/>
          <w:kern w:val="0"/>
          <w:szCs w:val="21"/>
        </w:rPr>
        <w:t xml:space="preserve"> </w:t>
      </w:r>
      <w:r w:rsidR="00D53580" w:rsidRPr="005D57CA">
        <w:rPr>
          <w:rFonts w:ascii="宋体" w:hAnsi="宋体" w:cs="宋体" w:hint="eastAsia"/>
          <w:kern w:val="0"/>
          <w:szCs w:val="21"/>
        </w:rPr>
        <w:t>知识产权委员会</w:t>
      </w:r>
      <w:r w:rsidRPr="005D57CA">
        <w:rPr>
          <w:rFonts w:ascii="宋体" w:hAnsi="宋体" w:cs="宋体" w:hint="eastAsia"/>
          <w:kern w:val="0"/>
          <w:szCs w:val="21"/>
        </w:rPr>
        <w:t>做出的论证和审查决定，如出现异议，在征得半数以上决议委员的同意后，可召开全体会议复议，经复议通过的决定不再复议。</w:t>
      </w:r>
    </w:p>
    <w:p w:rsidR="00B105D9" w:rsidRPr="005D57CA" w:rsidRDefault="00B105D9" w:rsidP="00AB3D87">
      <w:pPr>
        <w:pStyle w:val="a5"/>
        <w:numPr>
          <w:ilvl w:val="0"/>
          <w:numId w:val="4"/>
        </w:numPr>
        <w:spacing w:line="300" w:lineRule="auto"/>
        <w:ind w:firstLineChars="0"/>
        <w:jc w:val="center"/>
        <w:rPr>
          <w:b/>
          <w:sz w:val="28"/>
          <w:szCs w:val="28"/>
        </w:rPr>
      </w:pPr>
      <w:r w:rsidRPr="005D57CA">
        <w:rPr>
          <w:rFonts w:hint="eastAsia"/>
          <w:b/>
          <w:sz w:val="28"/>
          <w:szCs w:val="28"/>
        </w:rPr>
        <w:t>附则</w:t>
      </w:r>
    </w:p>
    <w:p w:rsidR="00B105D9" w:rsidRPr="005D57CA" w:rsidRDefault="00B105D9" w:rsidP="00D53580">
      <w:pPr>
        <w:pStyle w:val="a5"/>
        <w:spacing w:line="300" w:lineRule="auto"/>
        <w:ind w:left="945" w:hangingChars="450" w:hanging="945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第十六条</w:t>
      </w:r>
      <w:r w:rsidRPr="005D57CA">
        <w:rPr>
          <w:rFonts w:ascii="宋体" w:hAnsi="宋体" w:cs="宋体"/>
          <w:kern w:val="0"/>
          <w:szCs w:val="21"/>
        </w:rPr>
        <w:t xml:space="preserve"> </w:t>
      </w:r>
      <w:r w:rsidRPr="005D57CA">
        <w:rPr>
          <w:rFonts w:ascii="宋体" w:hAnsi="宋体" w:cs="宋体" w:hint="eastAsia"/>
          <w:kern w:val="0"/>
          <w:szCs w:val="21"/>
        </w:rPr>
        <w:t>召开</w:t>
      </w:r>
      <w:r w:rsidR="00D53580" w:rsidRPr="005D57CA">
        <w:rPr>
          <w:rFonts w:ascii="宋体" w:hAnsi="宋体" w:cs="宋体" w:hint="eastAsia"/>
          <w:kern w:val="0"/>
          <w:szCs w:val="21"/>
        </w:rPr>
        <w:t>知识产权委员会</w:t>
      </w:r>
      <w:r w:rsidRPr="005D57CA">
        <w:rPr>
          <w:rFonts w:ascii="宋体" w:hAnsi="宋体" w:cs="宋体" w:hint="eastAsia"/>
          <w:kern w:val="0"/>
          <w:szCs w:val="21"/>
        </w:rPr>
        <w:t>会议的费用、委员评审费及相关专家咨询费由应用发展部列入预算，由心理所财政负担。</w:t>
      </w:r>
    </w:p>
    <w:p w:rsidR="00B105D9" w:rsidRPr="005D57CA" w:rsidRDefault="00B105D9" w:rsidP="001479A9">
      <w:pPr>
        <w:pStyle w:val="a5"/>
        <w:spacing w:line="300" w:lineRule="auto"/>
        <w:ind w:left="945" w:hangingChars="450" w:hanging="945"/>
        <w:contextualSpacing/>
        <w:rPr>
          <w:rFonts w:ascii="宋体" w:cs="宋体"/>
          <w:kern w:val="0"/>
          <w:szCs w:val="21"/>
        </w:rPr>
      </w:pPr>
      <w:r w:rsidRPr="005D57CA">
        <w:rPr>
          <w:rFonts w:ascii="宋体" w:hAnsi="宋体" w:cs="宋体" w:hint="eastAsia"/>
          <w:kern w:val="0"/>
          <w:szCs w:val="21"/>
        </w:rPr>
        <w:t>第十七条</w:t>
      </w:r>
      <w:r w:rsidRPr="005D57CA">
        <w:rPr>
          <w:rFonts w:ascii="宋体" w:hAnsi="宋体" w:cs="宋体"/>
          <w:kern w:val="0"/>
          <w:szCs w:val="21"/>
        </w:rPr>
        <w:t xml:space="preserve"> </w:t>
      </w:r>
      <w:r w:rsidRPr="005D57CA">
        <w:rPr>
          <w:rFonts w:ascii="宋体" w:hAnsi="宋体" w:cs="宋体" w:hint="eastAsia"/>
          <w:kern w:val="0"/>
          <w:szCs w:val="21"/>
        </w:rPr>
        <w:t>本章程由应用发展部负责解释，自发布之日起施行。</w:t>
      </w:r>
    </w:p>
    <w:sectPr w:rsidR="00B105D9" w:rsidRPr="005D57CA" w:rsidSect="00352843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1814" w:rsidRDefault="00591814" w:rsidP="00100AEF">
      <w:r>
        <w:separator/>
      </w:r>
    </w:p>
  </w:endnote>
  <w:endnote w:type="continuationSeparator" w:id="1">
    <w:p w:rsidR="00591814" w:rsidRDefault="00591814" w:rsidP="00100A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712313"/>
      <w:docPartObj>
        <w:docPartGallery w:val="Page Numbers (Bottom of Page)"/>
        <w:docPartUnique/>
      </w:docPartObj>
    </w:sdtPr>
    <w:sdtContent>
      <w:p w:rsidR="00BC112E" w:rsidRDefault="00BC112E">
        <w:pPr>
          <w:pStyle w:val="a4"/>
          <w:jc w:val="center"/>
        </w:pPr>
        <w:fldSimple w:instr=" PAGE   \* MERGEFORMAT ">
          <w:r w:rsidRPr="00BC112E">
            <w:rPr>
              <w:noProof/>
              <w:lang w:val="zh-CN"/>
            </w:rPr>
            <w:t>2</w:t>
          </w:r>
        </w:fldSimple>
      </w:p>
    </w:sdtContent>
  </w:sdt>
  <w:p w:rsidR="00BC112E" w:rsidRDefault="00BC112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1814" w:rsidRDefault="00591814" w:rsidP="00100AEF">
      <w:r>
        <w:separator/>
      </w:r>
    </w:p>
  </w:footnote>
  <w:footnote w:type="continuationSeparator" w:id="1">
    <w:p w:rsidR="00591814" w:rsidRDefault="00591814" w:rsidP="00100AE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5D9" w:rsidRDefault="00B105D9" w:rsidP="00F11583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1C984A76"/>
    <w:lvl w:ilvl="0">
      <w:start w:val="1"/>
      <w:numFmt w:val="decimal"/>
      <w:lvlText w:val="%1."/>
      <w:lvlJc w:val="left"/>
      <w:pPr>
        <w:tabs>
          <w:tab w:val="num" w:pos="2040"/>
        </w:tabs>
        <w:ind w:left="2040" w:hanging="360"/>
      </w:pPr>
      <w:rPr>
        <w:rFonts w:cs="Times New Roman"/>
      </w:rPr>
    </w:lvl>
  </w:abstractNum>
  <w:abstractNum w:abstractNumId="1">
    <w:nsid w:val="FFFFFF7D"/>
    <w:multiLevelType w:val="singleLevel"/>
    <w:tmpl w:val="9FAC0B1A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</w:rPr>
    </w:lvl>
  </w:abstractNum>
  <w:abstractNum w:abstractNumId="2">
    <w:nsid w:val="FFFFFF7E"/>
    <w:multiLevelType w:val="singleLevel"/>
    <w:tmpl w:val="AAC61B84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/>
      </w:rPr>
    </w:lvl>
  </w:abstractNum>
  <w:abstractNum w:abstractNumId="3">
    <w:nsid w:val="FFFFFF7F"/>
    <w:multiLevelType w:val="singleLevel"/>
    <w:tmpl w:val="126E707C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</w:abstractNum>
  <w:abstractNum w:abstractNumId="4">
    <w:nsid w:val="FFFFFF80"/>
    <w:multiLevelType w:val="singleLevel"/>
    <w:tmpl w:val="7FE4B7F2"/>
    <w:lvl w:ilvl="0">
      <w:start w:val="1"/>
      <w:numFmt w:val="bullet"/>
      <w:lvlText w:val="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C318043A"/>
    <w:lvl w:ilvl="0">
      <w:start w:val="1"/>
      <w:numFmt w:val="bullet"/>
      <w:lvlText w:val="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1EA4E9E4"/>
    <w:lvl w:ilvl="0">
      <w:start w:val="1"/>
      <w:numFmt w:val="bullet"/>
      <w:lvlText w:val="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4E6E239A"/>
    <w:lvl w:ilvl="0">
      <w:start w:val="1"/>
      <w:numFmt w:val="bullet"/>
      <w:lvlText w:val="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9904B6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62305F56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04A60F6D"/>
    <w:multiLevelType w:val="hybridMultilevel"/>
    <w:tmpl w:val="B2F843F4"/>
    <w:lvl w:ilvl="0" w:tplc="CEA66122">
      <w:start w:val="1"/>
      <w:numFmt w:val="decimal"/>
      <w:lvlText w:val="（%1）"/>
      <w:lvlJc w:val="left"/>
      <w:pPr>
        <w:ind w:left="720" w:hanging="72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1">
    <w:nsid w:val="0D051F1C"/>
    <w:multiLevelType w:val="hybridMultilevel"/>
    <w:tmpl w:val="1DD6FC78"/>
    <w:lvl w:ilvl="0" w:tplc="CAAA9100">
      <w:start w:val="1"/>
      <w:numFmt w:val="japaneseCounting"/>
      <w:lvlText w:val="第%1章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2">
    <w:nsid w:val="4FFE16A3"/>
    <w:multiLevelType w:val="hybridMultilevel"/>
    <w:tmpl w:val="8550F240"/>
    <w:lvl w:ilvl="0" w:tplc="6890BC62">
      <w:start w:val="1"/>
      <w:numFmt w:val="japaneseCounting"/>
      <w:lvlText w:val="%1、"/>
      <w:lvlJc w:val="left"/>
      <w:pPr>
        <w:ind w:left="930" w:hanging="51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  <w:rPr>
        <w:rFonts w:cs="Times New Roman"/>
      </w:rPr>
    </w:lvl>
  </w:abstractNum>
  <w:abstractNum w:abstractNumId="13">
    <w:nsid w:val="52B3548B"/>
    <w:multiLevelType w:val="hybridMultilevel"/>
    <w:tmpl w:val="4B0C5862"/>
    <w:lvl w:ilvl="0" w:tplc="13AE6E78">
      <w:start w:val="1"/>
      <w:numFmt w:val="decimal"/>
      <w:lvlText w:val="（%1）"/>
      <w:lvlJc w:val="left"/>
      <w:pPr>
        <w:ind w:left="1440" w:hanging="10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  <w:rPr>
        <w:rFonts w:cs="Times New Roman"/>
      </w:rPr>
    </w:lvl>
  </w:abstractNum>
  <w:abstractNum w:abstractNumId="14">
    <w:nsid w:val="58992C5C"/>
    <w:multiLevelType w:val="hybridMultilevel"/>
    <w:tmpl w:val="C4A22D0C"/>
    <w:lvl w:ilvl="0" w:tplc="400EDF44">
      <w:start w:val="1"/>
      <w:numFmt w:val="japaneseCounting"/>
      <w:lvlText w:val="第%1条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10"/>
  </w:num>
  <w:num w:numId="2">
    <w:abstractNumId w:val="12"/>
  </w:num>
  <w:num w:numId="3">
    <w:abstractNumId w:val="13"/>
  </w:num>
  <w:num w:numId="4">
    <w:abstractNumId w:val="11"/>
  </w:num>
  <w:num w:numId="5">
    <w:abstractNumId w:val="1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00AEF"/>
    <w:rsid w:val="00012121"/>
    <w:rsid w:val="000140AC"/>
    <w:rsid w:val="000222D2"/>
    <w:rsid w:val="000467CF"/>
    <w:rsid w:val="00050089"/>
    <w:rsid w:val="000604BB"/>
    <w:rsid w:val="000610B8"/>
    <w:rsid w:val="000621C6"/>
    <w:rsid w:val="00063631"/>
    <w:rsid w:val="000812FE"/>
    <w:rsid w:val="0008669A"/>
    <w:rsid w:val="000948BA"/>
    <w:rsid w:val="0009561C"/>
    <w:rsid w:val="000E3889"/>
    <w:rsid w:val="000E3ADB"/>
    <w:rsid w:val="00100AEF"/>
    <w:rsid w:val="00110626"/>
    <w:rsid w:val="00126DE6"/>
    <w:rsid w:val="00133110"/>
    <w:rsid w:val="001341BB"/>
    <w:rsid w:val="001479A9"/>
    <w:rsid w:val="001606D2"/>
    <w:rsid w:val="0016304B"/>
    <w:rsid w:val="00164A06"/>
    <w:rsid w:val="00165271"/>
    <w:rsid w:val="001674DD"/>
    <w:rsid w:val="00195574"/>
    <w:rsid w:val="001A3CA9"/>
    <w:rsid w:val="001D4250"/>
    <w:rsid w:val="001E2009"/>
    <w:rsid w:val="00200F8E"/>
    <w:rsid w:val="0020316E"/>
    <w:rsid w:val="00205432"/>
    <w:rsid w:val="002104C3"/>
    <w:rsid w:val="002540EF"/>
    <w:rsid w:val="00255CA0"/>
    <w:rsid w:val="00260734"/>
    <w:rsid w:val="0026121A"/>
    <w:rsid w:val="002628D5"/>
    <w:rsid w:val="00270DDB"/>
    <w:rsid w:val="002A7236"/>
    <w:rsid w:val="002B42B0"/>
    <w:rsid w:val="002C3A0E"/>
    <w:rsid w:val="002C4E1F"/>
    <w:rsid w:val="002D5749"/>
    <w:rsid w:val="002D6B47"/>
    <w:rsid w:val="002F0605"/>
    <w:rsid w:val="00307811"/>
    <w:rsid w:val="00314ABF"/>
    <w:rsid w:val="00324393"/>
    <w:rsid w:val="00331B2B"/>
    <w:rsid w:val="00333E95"/>
    <w:rsid w:val="00335907"/>
    <w:rsid w:val="00342F09"/>
    <w:rsid w:val="0035205D"/>
    <w:rsid w:val="00352843"/>
    <w:rsid w:val="00360723"/>
    <w:rsid w:val="003618A9"/>
    <w:rsid w:val="003758C4"/>
    <w:rsid w:val="00381BA8"/>
    <w:rsid w:val="0038363A"/>
    <w:rsid w:val="003A032E"/>
    <w:rsid w:val="003C7E8D"/>
    <w:rsid w:val="003D4966"/>
    <w:rsid w:val="003E1882"/>
    <w:rsid w:val="003E6AE8"/>
    <w:rsid w:val="003F76CA"/>
    <w:rsid w:val="00401658"/>
    <w:rsid w:val="004067DF"/>
    <w:rsid w:val="00413371"/>
    <w:rsid w:val="00413B8B"/>
    <w:rsid w:val="00415581"/>
    <w:rsid w:val="0041671E"/>
    <w:rsid w:val="004262FC"/>
    <w:rsid w:val="00447820"/>
    <w:rsid w:val="004571FB"/>
    <w:rsid w:val="004573C6"/>
    <w:rsid w:val="00476744"/>
    <w:rsid w:val="004922BE"/>
    <w:rsid w:val="00494474"/>
    <w:rsid w:val="004A4546"/>
    <w:rsid w:val="004B5DD3"/>
    <w:rsid w:val="004C46D5"/>
    <w:rsid w:val="004D4152"/>
    <w:rsid w:val="004D70E6"/>
    <w:rsid w:val="004F10AD"/>
    <w:rsid w:val="005008D3"/>
    <w:rsid w:val="0051116B"/>
    <w:rsid w:val="005174EB"/>
    <w:rsid w:val="00527F31"/>
    <w:rsid w:val="00557DD4"/>
    <w:rsid w:val="005648F4"/>
    <w:rsid w:val="00571EFA"/>
    <w:rsid w:val="0057433D"/>
    <w:rsid w:val="00574D80"/>
    <w:rsid w:val="005772C9"/>
    <w:rsid w:val="00586759"/>
    <w:rsid w:val="00591731"/>
    <w:rsid w:val="00591814"/>
    <w:rsid w:val="005A0684"/>
    <w:rsid w:val="005A1895"/>
    <w:rsid w:val="005A593C"/>
    <w:rsid w:val="005C1B24"/>
    <w:rsid w:val="005D08E6"/>
    <w:rsid w:val="005D57CA"/>
    <w:rsid w:val="005E287A"/>
    <w:rsid w:val="005E65F6"/>
    <w:rsid w:val="00600326"/>
    <w:rsid w:val="00605EF6"/>
    <w:rsid w:val="006077CD"/>
    <w:rsid w:val="006140E0"/>
    <w:rsid w:val="00615FF5"/>
    <w:rsid w:val="0063361E"/>
    <w:rsid w:val="00635E04"/>
    <w:rsid w:val="0063614D"/>
    <w:rsid w:val="006427EF"/>
    <w:rsid w:val="00650F75"/>
    <w:rsid w:val="00672E0B"/>
    <w:rsid w:val="0067673C"/>
    <w:rsid w:val="0069316E"/>
    <w:rsid w:val="006B0C39"/>
    <w:rsid w:val="006B5D49"/>
    <w:rsid w:val="006B6F78"/>
    <w:rsid w:val="006F606C"/>
    <w:rsid w:val="0071337A"/>
    <w:rsid w:val="007144EE"/>
    <w:rsid w:val="00715AA1"/>
    <w:rsid w:val="00717594"/>
    <w:rsid w:val="007200D3"/>
    <w:rsid w:val="00720BA7"/>
    <w:rsid w:val="00724CC6"/>
    <w:rsid w:val="007401A4"/>
    <w:rsid w:val="00741E83"/>
    <w:rsid w:val="00743563"/>
    <w:rsid w:val="00764F7A"/>
    <w:rsid w:val="007764C9"/>
    <w:rsid w:val="00776BE8"/>
    <w:rsid w:val="00777943"/>
    <w:rsid w:val="00780824"/>
    <w:rsid w:val="007869E3"/>
    <w:rsid w:val="007935D0"/>
    <w:rsid w:val="007968F9"/>
    <w:rsid w:val="007A1FD9"/>
    <w:rsid w:val="007B1A66"/>
    <w:rsid w:val="007C04BA"/>
    <w:rsid w:val="007C4189"/>
    <w:rsid w:val="007E7E7B"/>
    <w:rsid w:val="007E7F78"/>
    <w:rsid w:val="007F25E1"/>
    <w:rsid w:val="00805501"/>
    <w:rsid w:val="00812BB0"/>
    <w:rsid w:val="008137B4"/>
    <w:rsid w:val="00832AA1"/>
    <w:rsid w:val="00861F0E"/>
    <w:rsid w:val="008623DB"/>
    <w:rsid w:val="00870891"/>
    <w:rsid w:val="00877D28"/>
    <w:rsid w:val="00880E05"/>
    <w:rsid w:val="00884ED0"/>
    <w:rsid w:val="00887092"/>
    <w:rsid w:val="008A7E4A"/>
    <w:rsid w:val="008B437E"/>
    <w:rsid w:val="008C36D7"/>
    <w:rsid w:val="008E18BA"/>
    <w:rsid w:val="008E2240"/>
    <w:rsid w:val="008E5F3C"/>
    <w:rsid w:val="008E60E3"/>
    <w:rsid w:val="00900C75"/>
    <w:rsid w:val="00904A38"/>
    <w:rsid w:val="00905EFA"/>
    <w:rsid w:val="009156E3"/>
    <w:rsid w:val="00937BCE"/>
    <w:rsid w:val="00942857"/>
    <w:rsid w:val="00955F90"/>
    <w:rsid w:val="009561E7"/>
    <w:rsid w:val="00957E41"/>
    <w:rsid w:val="0096435A"/>
    <w:rsid w:val="00965ED2"/>
    <w:rsid w:val="009745E2"/>
    <w:rsid w:val="00990A07"/>
    <w:rsid w:val="00996116"/>
    <w:rsid w:val="00996A84"/>
    <w:rsid w:val="009D17DB"/>
    <w:rsid w:val="009D433F"/>
    <w:rsid w:val="009E2953"/>
    <w:rsid w:val="009E33E8"/>
    <w:rsid w:val="009E605B"/>
    <w:rsid w:val="00A02652"/>
    <w:rsid w:val="00A17A79"/>
    <w:rsid w:val="00A34AEE"/>
    <w:rsid w:val="00A3607D"/>
    <w:rsid w:val="00A4281C"/>
    <w:rsid w:val="00A45BF2"/>
    <w:rsid w:val="00A53687"/>
    <w:rsid w:val="00A715E2"/>
    <w:rsid w:val="00A81681"/>
    <w:rsid w:val="00A86F07"/>
    <w:rsid w:val="00A906C6"/>
    <w:rsid w:val="00A90EF6"/>
    <w:rsid w:val="00A925B4"/>
    <w:rsid w:val="00A9521F"/>
    <w:rsid w:val="00AB11F5"/>
    <w:rsid w:val="00AB123B"/>
    <w:rsid w:val="00AB3BD8"/>
    <w:rsid w:val="00AB3D87"/>
    <w:rsid w:val="00AB4F07"/>
    <w:rsid w:val="00AD699D"/>
    <w:rsid w:val="00AD7206"/>
    <w:rsid w:val="00AD7D90"/>
    <w:rsid w:val="00AE712A"/>
    <w:rsid w:val="00AF54F1"/>
    <w:rsid w:val="00B05A45"/>
    <w:rsid w:val="00B105D9"/>
    <w:rsid w:val="00B109A9"/>
    <w:rsid w:val="00B10CE7"/>
    <w:rsid w:val="00B25B6A"/>
    <w:rsid w:val="00B3676A"/>
    <w:rsid w:val="00B64894"/>
    <w:rsid w:val="00B6502D"/>
    <w:rsid w:val="00B71663"/>
    <w:rsid w:val="00B7603A"/>
    <w:rsid w:val="00B83EF3"/>
    <w:rsid w:val="00B95980"/>
    <w:rsid w:val="00B97169"/>
    <w:rsid w:val="00BA1FEA"/>
    <w:rsid w:val="00BA289E"/>
    <w:rsid w:val="00BA63A3"/>
    <w:rsid w:val="00BB05DD"/>
    <w:rsid w:val="00BC112E"/>
    <w:rsid w:val="00BE08FC"/>
    <w:rsid w:val="00BE1209"/>
    <w:rsid w:val="00BE4B59"/>
    <w:rsid w:val="00C12427"/>
    <w:rsid w:val="00C326F0"/>
    <w:rsid w:val="00C413E3"/>
    <w:rsid w:val="00C41521"/>
    <w:rsid w:val="00C440C6"/>
    <w:rsid w:val="00C54485"/>
    <w:rsid w:val="00C65C2E"/>
    <w:rsid w:val="00C66B91"/>
    <w:rsid w:val="00C67054"/>
    <w:rsid w:val="00C96084"/>
    <w:rsid w:val="00CA33BF"/>
    <w:rsid w:val="00CA659C"/>
    <w:rsid w:val="00CB3C87"/>
    <w:rsid w:val="00CC012B"/>
    <w:rsid w:val="00CC1164"/>
    <w:rsid w:val="00CD3A76"/>
    <w:rsid w:val="00CE1766"/>
    <w:rsid w:val="00CE6235"/>
    <w:rsid w:val="00CF56F4"/>
    <w:rsid w:val="00D07E76"/>
    <w:rsid w:val="00D108F2"/>
    <w:rsid w:val="00D16A30"/>
    <w:rsid w:val="00D16DBC"/>
    <w:rsid w:val="00D2713B"/>
    <w:rsid w:val="00D27FA2"/>
    <w:rsid w:val="00D32CC0"/>
    <w:rsid w:val="00D440E9"/>
    <w:rsid w:val="00D53580"/>
    <w:rsid w:val="00D53696"/>
    <w:rsid w:val="00D60B46"/>
    <w:rsid w:val="00D66B5E"/>
    <w:rsid w:val="00D831CC"/>
    <w:rsid w:val="00D97968"/>
    <w:rsid w:val="00DA50D0"/>
    <w:rsid w:val="00DB5671"/>
    <w:rsid w:val="00DB5B00"/>
    <w:rsid w:val="00DD5CB6"/>
    <w:rsid w:val="00DD7C73"/>
    <w:rsid w:val="00DE11C4"/>
    <w:rsid w:val="00DE4B06"/>
    <w:rsid w:val="00DF1EA8"/>
    <w:rsid w:val="00DF525D"/>
    <w:rsid w:val="00DF57C7"/>
    <w:rsid w:val="00DF6016"/>
    <w:rsid w:val="00E03BC5"/>
    <w:rsid w:val="00E06C8D"/>
    <w:rsid w:val="00E147EA"/>
    <w:rsid w:val="00E31330"/>
    <w:rsid w:val="00E352B4"/>
    <w:rsid w:val="00E55E3B"/>
    <w:rsid w:val="00E73B86"/>
    <w:rsid w:val="00E8239B"/>
    <w:rsid w:val="00E93756"/>
    <w:rsid w:val="00EA0CFA"/>
    <w:rsid w:val="00EC0419"/>
    <w:rsid w:val="00EC0EC2"/>
    <w:rsid w:val="00ED42E3"/>
    <w:rsid w:val="00ED6CF4"/>
    <w:rsid w:val="00EE5B1F"/>
    <w:rsid w:val="00EF6592"/>
    <w:rsid w:val="00F079FE"/>
    <w:rsid w:val="00F11583"/>
    <w:rsid w:val="00F303C3"/>
    <w:rsid w:val="00F30F99"/>
    <w:rsid w:val="00F336C4"/>
    <w:rsid w:val="00F46219"/>
    <w:rsid w:val="00F51505"/>
    <w:rsid w:val="00F7338A"/>
    <w:rsid w:val="00F7462D"/>
    <w:rsid w:val="00F76349"/>
    <w:rsid w:val="00F8361C"/>
    <w:rsid w:val="00FB7488"/>
    <w:rsid w:val="00FC1B4A"/>
    <w:rsid w:val="00FC575F"/>
    <w:rsid w:val="00FD1274"/>
    <w:rsid w:val="00FE08ED"/>
    <w:rsid w:val="00FE4D4F"/>
    <w:rsid w:val="00FF50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84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100A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100AEF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100AE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100AEF"/>
    <w:rPr>
      <w:rFonts w:cs="Times New Roman"/>
      <w:sz w:val="18"/>
      <w:szCs w:val="18"/>
    </w:rPr>
  </w:style>
  <w:style w:type="paragraph" w:styleId="a5">
    <w:name w:val="List Paragraph"/>
    <w:basedOn w:val="a"/>
    <w:uiPriority w:val="99"/>
    <w:qFormat/>
    <w:rsid w:val="00314ABF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rsid w:val="00413B8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locked/>
    <w:rsid w:val="00413B8B"/>
    <w:rPr>
      <w:rFonts w:cs="Times New Roman"/>
      <w:sz w:val="18"/>
      <w:szCs w:val="18"/>
    </w:rPr>
  </w:style>
  <w:style w:type="character" w:styleId="a7">
    <w:name w:val="Hyperlink"/>
    <w:basedOn w:val="a0"/>
    <w:uiPriority w:val="99"/>
    <w:semiHidden/>
    <w:rsid w:val="008E5F3C"/>
    <w:rPr>
      <w:rFonts w:cs="Times New Roman"/>
      <w:color w:val="0000FF"/>
      <w:u w:val="single"/>
    </w:rPr>
  </w:style>
  <w:style w:type="paragraph" w:styleId="a8">
    <w:name w:val="Normal (Web)"/>
    <w:basedOn w:val="a"/>
    <w:uiPriority w:val="99"/>
    <w:rsid w:val="008E5F3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9">
    <w:name w:val="Table Grid"/>
    <w:basedOn w:val="a1"/>
    <w:uiPriority w:val="99"/>
    <w:rsid w:val="00A906C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annotation reference"/>
    <w:basedOn w:val="a0"/>
    <w:uiPriority w:val="99"/>
    <w:semiHidden/>
    <w:rsid w:val="005D08E6"/>
    <w:rPr>
      <w:rFonts w:cs="Times New Roman"/>
      <w:sz w:val="21"/>
      <w:szCs w:val="21"/>
    </w:rPr>
  </w:style>
  <w:style w:type="paragraph" w:styleId="ab">
    <w:name w:val="annotation text"/>
    <w:basedOn w:val="a"/>
    <w:link w:val="Char2"/>
    <w:uiPriority w:val="99"/>
    <w:semiHidden/>
    <w:rsid w:val="005D08E6"/>
    <w:pPr>
      <w:jc w:val="left"/>
    </w:pPr>
  </w:style>
  <w:style w:type="character" w:customStyle="1" w:styleId="Char2">
    <w:name w:val="批注文字 Char"/>
    <w:basedOn w:val="a0"/>
    <w:link w:val="ab"/>
    <w:uiPriority w:val="99"/>
    <w:semiHidden/>
    <w:locked/>
    <w:rsid w:val="005D08E6"/>
    <w:rPr>
      <w:rFonts w:ascii="Calibri" w:eastAsia="宋体" w:hAnsi="Calibri" w:cs="Times New Roman"/>
      <w:kern w:val="2"/>
      <w:sz w:val="22"/>
      <w:szCs w:val="22"/>
    </w:rPr>
  </w:style>
  <w:style w:type="paragraph" w:styleId="ac">
    <w:name w:val="Document Map"/>
    <w:basedOn w:val="a"/>
    <w:link w:val="Char3"/>
    <w:uiPriority w:val="99"/>
    <w:semiHidden/>
    <w:rsid w:val="002540EF"/>
    <w:pPr>
      <w:shd w:val="clear" w:color="auto" w:fill="000080"/>
    </w:pPr>
  </w:style>
  <w:style w:type="character" w:customStyle="1" w:styleId="Char3">
    <w:name w:val="文档结构图 Char"/>
    <w:basedOn w:val="a0"/>
    <w:link w:val="ac"/>
    <w:uiPriority w:val="99"/>
    <w:semiHidden/>
    <w:locked/>
    <w:rsid w:val="00D2713B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244</Words>
  <Characters>1394</Characters>
  <Application>Microsoft Office Word</Application>
  <DocSecurity>0</DocSecurity>
  <Lines>11</Lines>
  <Paragraphs>3</Paragraphs>
  <ScaleCrop>false</ScaleCrop>
  <Company>微软中国</Company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关于设立心理所知识产权工作委员会的建议</dc:title>
  <dc:subject/>
  <dc:creator>任婧</dc:creator>
  <cp:keywords/>
  <dc:description/>
  <cp:lastModifiedBy>任婧</cp:lastModifiedBy>
  <cp:revision>7</cp:revision>
  <cp:lastPrinted>2015-04-24T07:11:00Z</cp:lastPrinted>
  <dcterms:created xsi:type="dcterms:W3CDTF">2017-03-06T23:59:00Z</dcterms:created>
  <dcterms:modified xsi:type="dcterms:W3CDTF">2017-03-07T00:03:00Z</dcterms:modified>
</cp:coreProperties>
</file>